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93" w:rsidRPr="00B163DD" w:rsidRDefault="00655E93" w:rsidP="00655E93">
      <w:pPr>
        <w:jc w:val="center"/>
        <w:rPr>
          <w:sz w:val="40"/>
          <w:szCs w:val="40"/>
        </w:rPr>
      </w:pPr>
      <w:r w:rsidRPr="00B163DD">
        <w:rPr>
          <w:sz w:val="40"/>
          <w:szCs w:val="40"/>
        </w:rPr>
        <w:t>PERFORMING ARTS</w:t>
      </w:r>
      <w:r>
        <w:rPr>
          <w:sz w:val="40"/>
          <w:szCs w:val="40"/>
        </w:rPr>
        <w:t xml:space="preserve"> </w:t>
      </w:r>
      <w:r w:rsidR="00D35A4E">
        <w:rPr>
          <w:sz w:val="40"/>
          <w:szCs w:val="40"/>
        </w:rPr>
        <w:t>–</w:t>
      </w:r>
      <w:r>
        <w:rPr>
          <w:sz w:val="40"/>
          <w:szCs w:val="40"/>
        </w:rPr>
        <w:t xml:space="preserve"> Prep</w:t>
      </w:r>
      <w:r w:rsidR="00D35A4E">
        <w:rPr>
          <w:sz w:val="40"/>
          <w:szCs w:val="40"/>
        </w:rPr>
        <w:t xml:space="preserve"> </w:t>
      </w:r>
      <w:r w:rsidR="00D35A4E" w:rsidRPr="00B163DD">
        <w:rPr>
          <w:sz w:val="40"/>
          <w:szCs w:val="40"/>
        </w:rPr>
        <w:t>Games and Self Improvement Activities.</w:t>
      </w:r>
    </w:p>
    <w:tbl>
      <w:tblPr>
        <w:tblStyle w:val="TableGrid"/>
        <w:tblW w:w="0" w:type="auto"/>
        <w:tblLook w:val="04A0" w:firstRow="1" w:lastRow="0" w:firstColumn="1" w:lastColumn="0" w:noHBand="0" w:noVBand="1"/>
      </w:tblPr>
      <w:tblGrid>
        <w:gridCol w:w="4649"/>
        <w:gridCol w:w="4649"/>
        <w:gridCol w:w="4650"/>
      </w:tblGrid>
      <w:tr w:rsidR="00655E93" w:rsidTr="00D35A4E">
        <w:trPr>
          <w:trHeight w:val="4303"/>
        </w:trPr>
        <w:tc>
          <w:tcPr>
            <w:tcW w:w="4649" w:type="dxa"/>
          </w:tcPr>
          <w:p w:rsidR="00655E93" w:rsidRPr="00D35A4E" w:rsidRDefault="00655E93" w:rsidP="00655E93">
            <w:pPr>
              <w:jc w:val="center"/>
              <w:rPr>
                <w:b/>
                <w:u w:val="single"/>
              </w:rPr>
            </w:pPr>
            <w:r w:rsidRPr="00D35A4E">
              <w:rPr>
                <w:b/>
                <w:u w:val="single"/>
              </w:rPr>
              <w:t>DANCE</w:t>
            </w:r>
          </w:p>
          <w:p w:rsidR="00D35A4E" w:rsidRDefault="00D35A4E" w:rsidP="00655E93">
            <w:pPr>
              <w:jc w:val="center"/>
            </w:pPr>
          </w:p>
          <w:p w:rsidR="00655E93" w:rsidRDefault="00D35A4E" w:rsidP="00655E93">
            <w:pPr>
              <w:jc w:val="center"/>
            </w:pPr>
            <w:r>
              <w:t>Follow the Link to practice your dancing and movement skills.</w:t>
            </w:r>
          </w:p>
          <w:p w:rsidR="00655E93" w:rsidRDefault="00655E93" w:rsidP="00655E93">
            <w:pPr>
              <w:jc w:val="center"/>
            </w:pPr>
            <w:r w:rsidRPr="00655E93">
              <w:rPr>
                <w:noProof/>
                <w:lang w:eastAsia="en-AU"/>
              </w:rPr>
              <w:drawing>
                <wp:inline distT="0" distB="0" distL="0" distR="0">
                  <wp:extent cx="1323975" cy="1323975"/>
                  <wp:effectExtent l="0" t="0" r="9525" b="9525"/>
                  <wp:docPr id="1" name="Picture 1" descr="C:\Users\09429372\Downloads\dance 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429372\Downloads\dance danc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655E93" w:rsidRDefault="00655E93">
            <w:hyperlink r:id="rId5" w:history="1">
              <w:r>
                <w:rPr>
                  <w:rStyle w:val="Hyperlink"/>
                </w:rPr>
                <w:t>https://family.gonoodle.com/activities/dance-dance-dance</w:t>
              </w:r>
            </w:hyperlink>
          </w:p>
        </w:tc>
        <w:tc>
          <w:tcPr>
            <w:tcW w:w="4649" w:type="dxa"/>
          </w:tcPr>
          <w:p w:rsidR="00D35A4E" w:rsidRPr="00D35A4E" w:rsidRDefault="00D35A4E" w:rsidP="00D35A4E">
            <w:pPr>
              <w:jc w:val="center"/>
              <w:rPr>
                <w:b/>
                <w:u w:val="single"/>
              </w:rPr>
            </w:pPr>
            <w:r w:rsidRPr="00D35A4E">
              <w:rPr>
                <w:b/>
                <w:u w:val="single"/>
              </w:rPr>
              <w:t>DANCE</w:t>
            </w:r>
          </w:p>
          <w:p w:rsidR="00D35A4E" w:rsidRDefault="00D35A4E" w:rsidP="00D35A4E">
            <w:pPr>
              <w:jc w:val="center"/>
            </w:pPr>
          </w:p>
          <w:p w:rsidR="00D35A4E" w:rsidRDefault="00D35A4E" w:rsidP="00D35A4E">
            <w:pPr>
              <w:jc w:val="center"/>
            </w:pPr>
            <w:r>
              <w:t>Follow the Link to practice your dancing and movement skills.</w:t>
            </w:r>
          </w:p>
          <w:p w:rsidR="00D35A4E" w:rsidRDefault="00D35A4E" w:rsidP="00D35A4E">
            <w:pPr>
              <w:jc w:val="center"/>
            </w:pPr>
            <w:r w:rsidRPr="00D35A4E">
              <w:rPr>
                <w:noProof/>
                <w:lang w:eastAsia="en-AU"/>
              </w:rPr>
              <w:drawing>
                <wp:inline distT="0" distB="0" distL="0" distR="0" wp14:anchorId="381F6ED5" wp14:editId="28EBB4ED">
                  <wp:extent cx="1266825" cy="1266825"/>
                  <wp:effectExtent l="0" t="0" r="9525" b="9525"/>
                  <wp:docPr id="2" name="Picture 2" descr="C:\Users\09429372\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429372\Downloads\qr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D35A4E" w:rsidRDefault="00D35A4E" w:rsidP="00D35A4E">
            <w:pPr>
              <w:jc w:val="center"/>
            </w:pPr>
            <w:hyperlink r:id="rId7" w:history="1">
              <w:r>
                <w:rPr>
                  <w:rStyle w:val="Hyperlink"/>
                </w:rPr>
                <w:t>https://family.gonoodle.com/activities/clap-stomp-jump</w:t>
              </w:r>
            </w:hyperlink>
          </w:p>
          <w:p w:rsidR="00655E93" w:rsidRDefault="00655E93" w:rsidP="00D35A4E">
            <w:pPr>
              <w:jc w:val="center"/>
            </w:pPr>
          </w:p>
        </w:tc>
        <w:tc>
          <w:tcPr>
            <w:tcW w:w="4650" w:type="dxa"/>
          </w:tcPr>
          <w:p w:rsidR="00D35A4E" w:rsidRPr="00D35A4E" w:rsidRDefault="00D35A4E" w:rsidP="00D35A4E">
            <w:pPr>
              <w:jc w:val="center"/>
              <w:rPr>
                <w:b/>
                <w:u w:val="single"/>
              </w:rPr>
            </w:pPr>
            <w:r w:rsidRPr="00D35A4E">
              <w:rPr>
                <w:b/>
                <w:u w:val="single"/>
              </w:rPr>
              <w:t>DANCE</w:t>
            </w:r>
          </w:p>
          <w:p w:rsidR="00D35A4E" w:rsidRDefault="00D35A4E" w:rsidP="00D35A4E">
            <w:pPr>
              <w:jc w:val="center"/>
            </w:pPr>
          </w:p>
          <w:p w:rsidR="00D35A4E" w:rsidRDefault="00D35A4E" w:rsidP="00D35A4E">
            <w:pPr>
              <w:jc w:val="center"/>
            </w:pPr>
            <w:r>
              <w:t>Follow the Link to practice your dancing and movement skills.</w:t>
            </w:r>
          </w:p>
          <w:p w:rsidR="00D35A4E" w:rsidRDefault="00D35A4E" w:rsidP="00D35A4E">
            <w:pPr>
              <w:jc w:val="center"/>
            </w:pPr>
            <w:r w:rsidRPr="00D35A4E">
              <w:rPr>
                <w:noProof/>
                <w:lang w:eastAsia="en-AU"/>
              </w:rPr>
              <w:drawing>
                <wp:inline distT="0" distB="0" distL="0" distR="0">
                  <wp:extent cx="1219200" cy="1219200"/>
                  <wp:effectExtent l="0" t="0" r="0" b="0"/>
                  <wp:docPr id="3" name="Picture 3" descr="C:\Users\09429372\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9429372\Downloads\qrcod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55E93" w:rsidRDefault="00D35A4E" w:rsidP="00D35A4E">
            <w:pPr>
              <w:jc w:val="center"/>
            </w:pPr>
            <w:hyperlink r:id="rId9" w:history="1">
              <w:r w:rsidRPr="007D4C90">
                <w:rPr>
                  <w:rStyle w:val="Hyperlink"/>
                </w:rPr>
                <w:t>https://family.gonoodle.com/activities/blazer-fresh-dance-tutorial-litefeet</w:t>
              </w:r>
            </w:hyperlink>
            <w:r>
              <w:t xml:space="preserve"> </w:t>
            </w:r>
          </w:p>
        </w:tc>
      </w:tr>
      <w:tr w:rsidR="00655E93" w:rsidTr="00655E93">
        <w:tc>
          <w:tcPr>
            <w:tcW w:w="4649" w:type="dxa"/>
          </w:tcPr>
          <w:p w:rsidR="00655E93" w:rsidRPr="00D35A4E" w:rsidRDefault="00D35A4E" w:rsidP="00D35A4E">
            <w:pPr>
              <w:jc w:val="center"/>
            </w:pPr>
            <w:r w:rsidRPr="00D35A4E">
              <w:rPr>
                <w:b/>
                <w:u w:val="single"/>
              </w:rPr>
              <w:t>DRAMA</w:t>
            </w:r>
            <w:r>
              <w:rPr>
                <w:b/>
                <w:u w:val="single"/>
              </w:rPr>
              <w:t xml:space="preserve"> </w:t>
            </w:r>
            <w:r>
              <w:br/>
              <w:t>Play with your siblings or parents</w:t>
            </w:r>
          </w:p>
          <w:p w:rsidR="00D35A4E" w:rsidRPr="00D35A4E" w:rsidRDefault="00D35A4E" w:rsidP="00D35A4E">
            <w:pPr>
              <w:jc w:val="center"/>
              <w:rPr>
                <w:b/>
              </w:rPr>
            </w:pPr>
            <w:r w:rsidRPr="00D35A4E">
              <w:rPr>
                <w:b/>
              </w:rPr>
              <w:t>POPCORN</w:t>
            </w:r>
          </w:p>
          <w:p w:rsidR="00D35A4E" w:rsidRDefault="00D35A4E" w:rsidP="00D35A4E">
            <w:r>
              <w:t>Everyone finds themselves a spot and squats down. The facilitator talks the group through the exercise.</w:t>
            </w:r>
          </w:p>
          <w:p w:rsidR="00655E93" w:rsidRDefault="00D35A4E">
            <w:r>
              <w:t>“Everyone is a piece of corn, the floor is a big pan, and we’re going to make popcorn. We slowly start heating the pan.” As the pan gets hotter, the corn starts to `pop.`  A player `pops` by jumping up, clapping hands above their head, and saying `pop.` Make sure the `popping` starts gradually, `popping` is a group thing, and in the end, `popping` should stop.</w:t>
            </w:r>
          </w:p>
          <w:p w:rsidR="00655E93" w:rsidRDefault="00655E93"/>
          <w:p w:rsidR="00655E93" w:rsidRDefault="00655E93"/>
          <w:p w:rsidR="00655E93" w:rsidRDefault="00655E93"/>
          <w:p w:rsidR="00655E93" w:rsidRDefault="00655E93"/>
          <w:p w:rsidR="00655E93" w:rsidRDefault="00655E93"/>
          <w:p w:rsidR="00655E93" w:rsidRDefault="00655E93"/>
        </w:tc>
        <w:tc>
          <w:tcPr>
            <w:tcW w:w="4649" w:type="dxa"/>
          </w:tcPr>
          <w:p w:rsidR="00D35A4E" w:rsidRPr="00D35A4E" w:rsidRDefault="00D35A4E" w:rsidP="00D35A4E">
            <w:pPr>
              <w:jc w:val="center"/>
              <w:rPr>
                <w:b/>
              </w:rPr>
            </w:pPr>
            <w:r w:rsidRPr="00D35A4E">
              <w:rPr>
                <w:b/>
                <w:u w:val="single"/>
              </w:rPr>
              <w:lastRenderedPageBreak/>
              <w:t>DRAMA</w:t>
            </w:r>
            <w:r>
              <w:rPr>
                <w:b/>
                <w:u w:val="single"/>
              </w:rPr>
              <w:br/>
            </w:r>
            <w:r>
              <w:t>Play with your siblings or parents</w:t>
            </w:r>
            <w:r>
              <w:rPr>
                <w:b/>
                <w:u w:val="single"/>
              </w:rPr>
              <w:br/>
            </w:r>
            <w:r w:rsidRPr="00D35A4E">
              <w:rPr>
                <w:b/>
              </w:rPr>
              <w:t>EMOTIONAL MIRROR</w:t>
            </w:r>
          </w:p>
          <w:p w:rsidR="00D35A4E" w:rsidRPr="00D35A4E" w:rsidRDefault="00D35A4E" w:rsidP="00D35A4E">
            <w:pPr>
              <w:jc w:val="center"/>
            </w:pPr>
            <w:r w:rsidRPr="00D35A4E">
              <w:t>Players are in pairs, facing each other. One talks in gibberish, with a specific emotion (angry, happy, in love, your choice). The other instantly copies the emotion of the first player and speaks in his own gibberish. There is no need to try and copy the other player’s gibberish; both players keep talking—no pausing allowed. After about 10 seconds, the second player changes emotion, and the first one immediately follows.</w:t>
            </w:r>
          </w:p>
          <w:p w:rsidR="00655E93" w:rsidRDefault="00655E93" w:rsidP="00D35A4E">
            <w:pPr>
              <w:jc w:val="center"/>
            </w:pPr>
          </w:p>
        </w:tc>
        <w:tc>
          <w:tcPr>
            <w:tcW w:w="4650" w:type="dxa"/>
          </w:tcPr>
          <w:p w:rsidR="00D35A4E" w:rsidRPr="00D35A4E" w:rsidRDefault="00D35A4E" w:rsidP="00D35A4E">
            <w:pPr>
              <w:jc w:val="center"/>
              <w:rPr>
                <w:b/>
                <w:u w:val="single"/>
              </w:rPr>
            </w:pPr>
            <w:r w:rsidRPr="00D35A4E">
              <w:rPr>
                <w:b/>
                <w:u w:val="single"/>
              </w:rPr>
              <w:t>DRAMA</w:t>
            </w:r>
            <w:r>
              <w:rPr>
                <w:b/>
                <w:u w:val="single"/>
              </w:rPr>
              <w:br/>
            </w:r>
            <w:r>
              <w:t>Play with your siblings or parents</w:t>
            </w:r>
            <w:r>
              <w:br/>
            </w:r>
            <w:r w:rsidR="008A6911" w:rsidRPr="008A6911">
              <w:rPr>
                <w:b/>
              </w:rPr>
              <w:t>SAY IT ANOTHER WAY</w:t>
            </w:r>
          </w:p>
          <w:p w:rsidR="00655E93" w:rsidRDefault="008A6911" w:rsidP="00D35A4E">
            <w:pPr>
              <w:jc w:val="center"/>
            </w:pPr>
            <w:r>
              <w:t>See PDF attachments for instructions</w:t>
            </w:r>
            <w:bookmarkStart w:id="0" w:name="_GoBack"/>
            <w:bookmarkEnd w:id="0"/>
          </w:p>
        </w:tc>
      </w:tr>
    </w:tbl>
    <w:p w:rsidR="00702A9A" w:rsidRDefault="00702A9A"/>
    <w:sectPr w:rsidR="00702A9A" w:rsidSect="00655E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93"/>
    <w:rsid w:val="00655E93"/>
    <w:rsid w:val="00702A9A"/>
    <w:rsid w:val="008A6911"/>
    <w:rsid w:val="00D35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4E3E"/>
  <w15:chartTrackingRefBased/>
  <w15:docId w15:val="{A387171C-AA64-44F3-88FE-47A10052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667">
      <w:bodyDiv w:val="1"/>
      <w:marLeft w:val="0"/>
      <w:marRight w:val="0"/>
      <w:marTop w:val="0"/>
      <w:marBottom w:val="0"/>
      <w:divBdr>
        <w:top w:val="none" w:sz="0" w:space="0" w:color="auto"/>
        <w:left w:val="none" w:sz="0" w:space="0" w:color="auto"/>
        <w:bottom w:val="none" w:sz="0" w:space="0" w:color="auto"/>
        <w:right w:val="none" w:sz="0" w:space="0" w:color="auto"/>
      </w:divBdr>
    </w:div>
    <w:div w:id="11726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family.gonoodle.com/activities/clap-stomp-ju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family.gonoodle.com/activities/dance-dance-danc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family.gonoodle.com/activities/blazer-fresh-dance-tutorial-litef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Hyde</dc:creator>
  <cp:keywords/>
  <dc:description/>
  <cp:lastModifiedBy>Dwayne Hyde</cp:lastModifiedBy>
  <cp:revision>1</cp:revision>
  <dcterms:created xsi:type="dcterms:W3CDTF">2020-03-17T05:05:00Z</dcterms:created>
  <dcterms:modified xsi:type="dcterms:W3CDTF">2020-03-17T05:29:00Z</dcterms:modified>
</cp:coreProperties>
</file>